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4 </w:t>
      </w: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</w:t>
      </w: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результатов реализации мер правового регулирования </w:t>
      </w:r>
      <w:r>
        <w:rPr>
          <w:rFonts w:ascii="Times New Roman" w:hAnsi="Times New Roman" w:cs="Times New Roman"/>
        </w:rPr>
        <w:br/>
        <w:t>в сфере реализации муниципальной программы «Эффективное управление</w:t>
      </w:r>
    </w:p>
    <w:p>
      <w:pPr>
        <w:pStyle w:val="ConsPlusNormal"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муниципальными финансами ЗАТО Северск» за 2020 год</w:t>
      </w:r>
    </w:p>
    <w:p>
      <w:pPr>
        <w:pStyle w:val="ConsPlusNormal"/>
        <w:jc w:val="right"/>
        <w:rPr>
          <w:sz w:val="22"/>
          <w:szCs w:val="22"/>
          <w:highlight w:val="yellow"/>
        </w:rPr>
      </w:pPr>
    </w:p>
    <w:tbl>
      <w:tblPr>
        <w:tblW w:w="1488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5103"/>
        <w:gridCol w:w="993"/>
        <w:gridCol w:w="850"/>
        <w:gridCol w:w="5954"/>
      </w:tblGrid>
      <w:t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Наимено-</w:t>
            </w:r>
          </w:p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вание меры (бюджетной, налоговой, правовой, иной)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меры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Социально-экономический эффект от применения меры</w:t>
            </w:r>
          </w:p>
        </w:tc>
      </w:tr>
      <w:tr>
        <w:trPr>
          <w:trHeight w:val="50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rPr>
          <w:trHeight w:val="16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hyperlink r:id="rId7" w:history="1">
              <w:r>
                <w:rPr>
                  <w:sz w:val="22"/>
                  <w:szCs w:val="22"/>
                </w:rPr>
                <w:t>Постановление</w:t>
              </w:r>
            </w:hyperlink>
            <w:r>
              <w:rPr>
                <w:sz w:val="22"/>
                <w:szCs w:val="22"/>
              </w:rPr>
              <w:t xml:space="preserve"> Администрации ЗАТО Северск                   от 02.11.2015 № 2457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2020*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оптимизация расходов на предоставление субсидий на муниципальные задания составила 795,29 тыс. руб.;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в связи с неисполнением муниципальных заданий бюджетными и автономными учреждениями средства   в сумме 295,29 тыс. руб. возвращены в бюджет ЗАТО Северск.</w:t>
            </w:r>
          </w:p>
          <w:p>
            <w:pPr>
              <w:pStyle w:val="ConsPlusNormal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В целом, экономический эффект за 2020 год составил 1 090,58 тыс. руб.</w:t>
            </w:r>
          </w:p>
        </w:tc>
      </w:tr>
      <w:t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Соглашение о перечислении остатков средств бюджетных  и автономных учреждений ЗАТО Северск со счета № 40701 «Счета негосударственных организаций. Финансовые организации», на единый счет бюджета № 40201 «Средства местных бюджетов», а также их возврате на указанный счет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2020*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рамках Соглашения между УФК по Томской области и Администрацией ЗАТО Северск в течение года при исполнении бюджета ЗАТО Северск использовался механизм заимствования с лицевых счетов муниципальных, бюджетных и автономных учреждений, за счет чего: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досрочно исполнены обязательства по кредитам; сумма расходов на обслуживание муниципального долга сокращена с 16 719,32 тыс. руб. до 11 354,18 тыс. руб. 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Экономический эффект составил 5 365,14 тыс. руб.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покрытия кассовых разрывов при исполнении бюджета не привлекались кредитные ресурсы. Экономический эффект составил 4 738,03 тыс. руб.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экономического эффекта за 2020 год составила 10 103,17 тыс. руб.</w:t>
            </w:r>
          </w:p>
        </w:tc>
      </w:tr>
      <w:tr>
        <w:trPr>
          <w:trHeight w:val="7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начальника Финансового управления Администрации ЗАТО Северск от 25.12.2019 № 119           «О мониторинге качества финансового менеджмента»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Целевой показатель «Средняя балльная оценка (суммарная по всем разделам) ГРБС» за 2019 год составил 71,5 балла (план 71,5 баллов).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ind w:right="28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*В связи с заполнением отчетных форм об исполнении муниципальной программы за 2020 год оценка результатов реализации мер правового регулирования проведена соответственно за 2020 год.</w:t>
      </w: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М.А.Серегина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77 39 14</w:t>
      </w:r>
    </w:p>
    <w:sectPr>
      <w:headerReference w:type="default" r:id="rId8"/>
      <w:pgSz w:w="16838" w:h="11906" w:orient="landscape"/>
      <w:pgMar w:top="85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764060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9D477-8E2D-4007-8E00-B29A55E0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31DDD6E3DF0C84BC978CF0D03AC0B560B015337CB136730A98DA4B818ACC9BG2X2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9AAFF-0E8A-499F-BD62-CF0B98FD6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Maria Seregina</cp:lastModifiedBy>
  <cp:revision>94</cp:revision>
  <cp:lastPrinted>2021-02-07T04:18:00Z</cp:lastPrinted>
  <dcterms:created xsi:type="dcterms:W3CDTF">2016-03-30T11:23:00Z</dcterms:created>
  <dcterms:modified xsi:type="dcterms:W3CDTF">2021-02-09T01:41:00Z</dcterms:modified>
</cp:coreProperties>
</file>